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коммутационных комплектующих </w:t>
      </w:r>
      <w:r>
        <w:rPr>
          <w:b/>
          <w:i/>
          <w:spacing w:val="-2"/>
        </w:rPr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</w:t>
      </w:r>
      <w:r>
        <w:rPr>
          <w:i/>
          <w:spacing w:val="-2"/>
        </w:rPr>
      </w:r>
      <w:r>
        <w:rPr>
          <w:i/>
          <w:spacing w:val="-2"/>
        </w:rPr>
        <w:t xml:space="preserve"> коммутационных комплектующих</w:t>
      </w:r>
      <w:r>
        <w:rPr>
          <w:i/>
          <w:spacing w:val="-2"/>
        </w:rPr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499 956,00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«24» июня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«26» июня 2026 года</w:t>
      </w:r>
      <w:r>
        <w:rPr>
          <w:i/>
        </w:rPr>
        <w:t xml:space="preserve"> 15:30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19</cp:revision>
  <dcterms:created xsi:type="dcterms:W3CDTF">2025-05-19T09:56:00Z</dcterms:created>
  <dcterms:modified xsi:type="dcterms:W3CDTF">2026-06-24T10:54:27Z</dcterms:modified>
</cp:coreProperties>
</file>